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text" w:horzAnchor="margin" w:tblpX="784" w:tblpY="-340"/>
        <w:tblW w:w="15637" w:type="dxa"/>
        <w:tblLook w:val="04A0"/>
      </w:tblPr>
      <w:tblGrid>
        <w:gridCol w:w="2088"/>
        <w:gridCol w:w="2200"/>
        <w:gridCol w:w="1371"/>
        <w:gridCol w:w="9978"/>
      </w:tblGrid>
      <w:tr w:rsidR="00C50E34" w:rsidRPr="00F01FC5" w:rsidTr="006F71BA">
        <w:trPr>
          <w:trHeight w:val="311"/>
        </w:trPr>
        <w:tc>
          <w:tcPr>
            <w:tcW w:w="2088" w:type="dxa"/>
          </w:tcPr>
          <w:p w:rsidR="00C50E34" w:rsidRPr="00F01FC5" w:rsidRDefault="00C50E34" w:rsidP="00C50E34">
            <w:pPr>
              <w:ind w:left="-1342"/>
              <w:contextualSpacing/>
              <w:textAlignment w:val="baseline"/>
              <w:rPr>
                <w:rFonts w:ascii="inherit" w:eastAsia="Times New Roman" w:hAnsi="inherit" w:cs="Times New Roman"/>
                <w:b/>
                <w:bCs/>
                <w:color w:val="000000"/>
                <w:lang w:eastAsia="ru-RU"/>
              </w:rPr>
            </w:pPr>
            <w:r w:rsidRPr="00F01FC5">
              <w:rPr>
                <w:rFonts w:ascii="inherit" w:eastAsia="Times New Roman" w:hAnsi="inherit" w:cs="Times New Roman"/>
                <w:b/>
                <w:bCs/>
                <w:color w:val="000000"/>
                <w:lang w:eastAsia="ru-RU"/>
              </w:rPr>
              <w:t>Соединения</w:t>
            </w:r>
          </w:p>
        </w:tc>
        <w:tc>
          <w:tcPr>
            <w:tcW w:w="2200" w:type="dxa"/>
          </w:tcPr>
          <w:p w:rsidR="00C50E34" w:rsidRPr="00F01FC5" w:rsidRDefault="00C50E34" w:rsidP="00C50E34">
            <w:pPr>
              <w:contextualSpacing/>
              <w:textAlignment w:val="baseline"/>
              <w:rPr>
                <w:rFonts w:ascii="inherit" w:eastAsia="Times New Roman" w:hAnsi="inherit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371" w:type="dxa"/>
          </w:tcPr>
          <w:p w:rsidR="00C50E34" w:rsidRPr="00F01FC5" w:rsidRDefault="00C50E34" w:rsidP="00C50E34">
            <w:pPr>
              <w:contextualSpacing/>
              <w:textAlignment w:val="baseline"/>
              <w:rPr>
                <w:rFonts w:ascii="inherit" w:eastAsia="Times New Roman" w:hAnsi="inherit" w:cs="Times New Roman"/>
                <w:b/>
                <w:bCs/>
                <w:color w:val="000000"/>
                <w:lang w:val="en-US" w:eastAsia="ru-RU"/>
              </w:rPr>
            </w:pPr>
            <w:r w:rsidRPr="00F01FC5">
              <w:rPr>
                <w:rFonts w:ascii="inherit" w:eastAsia="Times New Roman" w:hAnsi="inherit" w:cs="Times New Roman"/>
                <w:b/>
                <w:bCs/>
                <w:color w:val="000000"/>
                <w:lang w:val="en-US" w:eastAsia="ru-RU"/>
              </w:rPr>
              <w:t>%</w:t>
            </w:r>
          </w:p>
        </w:tc>
        <w:tc>
          <w:tcPr>
            <w:tcW w:w="9978" w:type="dxa"/>
          </w:tcPr>
          <w:p w:rsidR="00C50E34" w:rsidRPr="00F01FC5" w:rsidRDefault="00C50E34" w:rsidP="00C50E34">
            <w:pPr>
              <w:contextualSpacing/>
              <w:textAlignment w:val="baseline"/>
              <w:rPr>
                <w:rFonts w:ascii="inherit" w:eastAsia="Times New Roman" w:hAnsi="inherit" w:cs="Times New Roman"/>
                <w:b/>
                <w:bCs/>
                <w:color w:val="000000"/>
                <w:lang w:eastAsia="ru-RU"/>
              </w:rPr>
            </w:pPr>
            <w:r w:rsidRPr="00F01FC5">
              <w:rPr>
                <w:rFonts w:ascii="inherit" w:eastAsia="Times New Roman" w:hAnsi="inherit" w:cs="Times New Roman"/>
                <w:b/>
                <w:bCs/>
                <w:color w:val="000000"/>
                <w:lang w:eastAsia="ru-RU"/>
              </w:rPr>
              <w:t>Функции</w:t>
            </w:r>
          </w:p>
        </w:tc>
      </w:tr>
      <w:tr w:rsidR="00C50E34" w:rsidRPr="00F01FC5" w:rsidTr="006F71BA">
        <w:trPr>
          <w:trHeight w:val="187"/>
        </w:trPr>
        <w:tc>
          <w:tcPr>
            <w:tcW w:w="2088" w:type="dxa"/>
            <w:vMerge w:val="restart"/>
          </w:tcPr>
          <w:p w:rsidR="00C50E34" w:rsidRPr="00F01FC5" w:rsidRDefault="00C50E34" w:rsidP="00C50E34">
            <w:pPr>
              <w:contextualSpacing/>
              <w:textAlignment w:val="baseline"/>
              <w:rPr>
                <w:rFonts w:ascii="inherit" w:eastAsia="Times New Roman" w:hAnsi="inherit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inherit" w:eastAsia="Times New Roman" w:hAnsi="inherit" w:cs="Times New Roman"/>
                <w:b/>
                <w:bCs/>
                <w:color w:val="000000"/>
                <w:lang w:eastAsia="ru-RU"/>
              </w:rPr>
              <w:t>1.</w:t>
            </w:r>
            <w:r w:rsidRPr="00F01FC5">
              <w:rPr>
                <w:rFonts w:ascii="inherit" w:eastAsia="Times New Roman" w:hAnsi="inherit" w:cs="Times New Roman"/>
                <w:b/>
                <w:bCs/>
                <w:color w:val="000000"/>
                <w:lang w:eastAsia="ru-RU"/>
              </w:rPr>
              <w:t>Неорганические</w:t>
            </w:r>
          </w:p>
        </w:tc>
        <w:tc>
          <w:tcPr>
            <w:tcW w:w="2200" w:type="dxa"/>
          </w:tcPr>
          <w:p w:rsidR="00C50E34" w:rsidRPr="00F01FC5" w:rsidRDefault="00C50E34" w:rsidP="00C50E34">
            <w:pPr>
              <w:contextualSpacing/>
              <w:textAlignment w:val="baseline"/>
              <w:rPr>
                <w:rFonts w:ascii="inherit" w:eastAsia="Times New Roman" w:hAnsi="inherit" w:cs="Times New Roman"/>
                <w:b/>
                <w:bCs/>
                <w:color w:val="000000"/>
                <w:lang w:eastAsia="ru-RU"/>
              </w:rPr>
            </w:pPr>
            <w:r w:rsidRPr="00F01FC5">
              <w:rPr>
                <w:rFonts w:ascii="inherit" w:eastAsia="Times New Roman" w:hAnsi="inherit" w:cs="Times New Roman"/>
                <w:b/>
                <w:bCs/>
                <w:color w:val="000000"/>
                <w:lang w:eastAsia="ru-RU"/>
              </w:rPr>
              <w:t>Вода</w:t>
            </w:r>
          </w:p>
        </w:tc>
        <w:tc>
          <w:tcPr>
            <w:tcW w:w="1371" w:type="dxa"/>
          </w:tcPr>
          <w:p w:rsidR="00C50E34" w:rsidRPr="00F01FC5" w:rsidRDefault="00C50E34" w:rsidP="00C50E34">
            <w:pPr>
              <w:contextualSpacing/>
              <w:textAlignment w:val="baseline"/>
              <w:rPr>
                <w:rFonts w:ascii="inherit" w:eastAsia="Times New Roman" w:hAnsi="inherit" w:cs="Times New Roman"/>
                <w:b/>
                <w:bCs/>
                <w:color w:val="000000"/>
                <w:lang w:eastAsia="ru-RU"/>
              </w:rPr>
            </w:pPr>
            <w:r w:rsidRPr="00F01FC5">
              <w:rPr>
                <w:rFonts w:ascii="inherit" w:eastAsia="Times New Roman" w:hAnsi="inherit" w:cs="Times New Roman"/>
                <w:b/>
                <w:bCs/>
                <w:color w:val="000000"/>
                <w:lang w:eastAsia="ru-RU"/>
              </w:rPr>
              <w:t>70-80 %</w:t>
            </w:r>
          </w:p>
        </w:tc>
        <w:tc>
          <w:tcPr>
            <w:tcW w:w="9978" w:type="dxa"/>
          </w:tcPr>
          <w:p w:rsidR="00C50E34" w:rsidRPr="00F01FC5" w:rsidRDefault="00C50E34" w:rsidP="00C50E34">
            <w:pPr>
              <w:contextualSpacing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01FC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Транспортная</w:t>
            </w:r>
            <w:r w:rsidRPr="00F01FC5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(перенос веществ и выведение продуктов жизнедеятельности)</w:t>
            </w:r>
          </w:p>
          <w:p w:rsidR="00C50E34" w:rsidRPr="00F01FC5" w:rsidRDefault="00C50E34" w:rsidP="00C50E34">
            <w:pPr>
              <w:contextualSpacing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01FC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Метаболическая </w:t>
            </w:r>
            <w:r w:rsidRPr="00F01FC5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(универсальный растворитель, исходное вещество в процессе фотосинтеза и источник свободного кислорода)</w:t>
            </w:r>
          </w:p>
          <w:p w:rsidR="00C50E34" w:rsidRDefault="00C50E34" w:rsidP="00C50E34">
            <w:pPr>
              <w:contextualSpacing/>
              <w:textAlignment w:val="baseline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F01FC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Структурная </w:t>
            </w:r>
            <w:r w:rsidRPr="00F01FC5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(цитоплазма клеток состоит в основном из воды, в клетках растений вода обеспечивает тургор)</w:t>
            </w:r>
          </w:p>
          <w:p w:rsidR="00C50E34" w:rsidRPr="00F01FC5" w:rsidRDefault="00C50E34" w:rsidP="00C50E34">
            <w:pPr>
              <w:contextualSpacing/>
              <w:textAlignment w:val="baseline"/>
              <w:rPr>
                <w:rFonts w:ascii="inherit" w:eastAsia="Times New Roman" w:hAnsi="inherit" w:cs="Times New Roman"/>
                <w:b/>
                <w:bCs/>
                <w:color w:val="000000"/>
                <w:lang w:eastAsia="ru-RU"/>
              </w:rPr>
            </w:pPr>
          </w:p>
        </w:tc>
      </w:tr>
      <w:tr w:rsidR="00C50E34" w:rsidRPr="00F01FC5" w:rsidTr="006F71BA">
        <w:trPr>
          <w:trHeight w:val="137"/>
        </w:trPr>
        <w:tc>
          <w:tcPr>
            <w:tcW w:w="2088" w:type="dxa"/>
            <w:vMerge/>
          </w:tcPr>
          <w:p w:rsidR="00C50E34" w:rsidRPr="00F01FC5" w:rsidRDefault="00C50E34" w:rsidP="00C50E34">
            <w:pPr>
              <w:contextualSpacing/>
              <w:textAlignment w:val="baseline"/>
              <w:rPr>
                <w:rFonts w:ascii="inherit" w:eastAsia="Times New Roman" w:hAnsi="inherit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200" w:type="dxa"/>
          </w:tcPr>
          <w:p w:rsidR="00C50E34" w:rsidRPr="00F01FC5" w:rsidRDefault="00C50E34" w:rsidP="00C50E34">
            <w:pPr>
              <w:contextualSpacing/>
              <w:textAlignment w:val="baseline"/>
              <w:rPr>
                <w:rFonts w:ascii="inherit" w:eastAsia="Times New Roman" w:hAnsi="inherit" w:cs="Times New Roman"/>
                <w:b/>
                <w:bCs/>
                <w:color w:val="000000"/>
                <w:lang w:eastAsia="ru-RU"/>
              </w:rPr>
            </w:pPr>
            <w:r w:rsidRPr="00F01FC5">
              <w:rPr>
                <w:rFonts w:ascii="inherit" w:eastAsia="Times New Roman" w:hAnsi="inherit" w:cs="Times New Roman" w:hint="eastAsia"/>
                <w:b/>
                <w:bCs/>
                <w:color w:val="000000"/>
                <w:lang w:eastAsia="ru-RU"/>
              </w:rPr>
              <w:t>М</w:t>
            </w:r>
            <w:r w:rsidRPr="00F01FC5">
              <w:rPr>
                <w:rFonts w:ascii="inherit" w:eastAsia="Times New Roman" w:hAnsi="inherit" w:cs="Times New Roman"/>
                <w:b/>
                <w:bCs/>
                <w:color w:val="000000"/>
                <w:lang w:eastAsia="ru-RU"/>
              </w:rPr>
              <w:t xml:space="preserve">инеральные </w:t>
            </w:r>
          </w:p>
          <w:p w:rsidR="00C50E34" w:rsidRPr="00F01FC5" w:rsidRDefault="00C50E34" w:rsidP="00C50E34">
            <w:pPr>
              <w:contextualSpacing/>
              <w:textAlignment w:val="baseline"/>
              <w:rPr>
                <w:rFonts w:ascii="inherit" w:eastAsia="Times New Roman" w:hAnsi="inherit" w:cs="Times New Roman"/>
                <w:b/>
                <w:bCs/>
                <w:color w:val="000000"/>
                <w:lang w:eastAsia="ru-RU"/>
              </w:rPr>
            </w:pPr>
            <w:r w:rsidRPr="00F01FC5">
              <w:rPr>
                <w:rFonts w:ascii="inherit" w:eastAsia="Times New Roman" w:hAnsi="inherit" w:cs="Times New Roman"/>
                <w:b/>
                <w:bCs/>
                <w:color w:val="000000"/>
                <w:lang w:eastAsia="ru-RU"/>
              </w:rPr>
              <w:t>соли</w:t>
            </w:r>
          </w:p>
        </w:tc>
        <w:tc>
          <w:tcPr>
            <w:tcW w:w="1371" w:type="dxa"/>
          </w:tcPr>
          <w:p w:rsidR="00C50E34" w:rsidRPr="00F01FC5" w:rsidRDefault="00C50E34" w:rsidP="00C50E34">
            <w:pPr>
              <w:contextualSpacing/>
              <w:textAlignment w:val="baseline"/>
              <w:rPr>
                <w:rFonts w:ascii="inherit" w:eastAsia="Times New Roman" w:hAnsi="inherit" w:cs="Times New Roman"/>
                <w:b/>
                <w:bCs/>
                <w:color w:val="000000"/>
                <w:lang w:eastAsia="ru-RU"/>
              </w:rPr>
            </w:pPr>
            <w:r w:rsidRPr="00F01FC5">
              <w:rPr>
                <w:rFonts w:ascii="inherit" w:eastAsia="Times New Roman" w:hAnsi="inherit" w:cs="Times New Roman"/>
                <w:b/>
                <w:bCs/>
                <w:color w:val="000000"/>
                <w:lang w:eastAsia="ru-RU"/>
              </w:rPr>
              <w:t>1,0 – 1,5 %</w:t>
            </w:r>
          </w:p>
        </w:tc>
        <w:tc>
          <w:tcPr>
            <w:tcW w:w="9978" w:type="dxa"/>
          </w:tcPr>
          <w:p w:rsidR="00C50E34" w:rsidRPr="00746613" w:rsidRDefault="00C50E34" w:rsidP="00C50E34">
            <w:pPr>
              <w:contextualSpacing/>
              <w:textAlignment w:val="baseline"/>
              <w:rPr>
                <w:rFonts w:ascii="inherit" w:eastAsia="Times New Roman" w:hAnsi="inherit" w:cs="Times New Roman"/>
                <w:bCs/>
                <w:color w:val="000000"/>
                <w:lang w:eastAsia="ru-RU"/>
              </w:rPr>
            </w:pPr>
            <w:r>
              <w:rPr>
                <w:rFonts w:ascii="inherit" w:eastAsia="Times New Roman" w:hAnsi="inherit" w:cs="Times New Roman"/>
                <w:b/>
                <w:bCs/>
                <w:color w:val="000000"/>
                <w:lang w:eastAsia="ru-RU"/>
              </w:rPr>
              <w:t xml:space="preserve">Соляная кислота – </w:t>
            </w:r>
            <w:r w:rsidRPr="00746613">
              <w:rPr>
                <w:rFonts w:ascii="inherit" w:eastAsia="Times New Roman" w:hAnsi="inherit" w:cs="Times New Roman"/>
                <w:bCs/>
                <w:color w:val="000000"/>
                <w:lang w:eastAsia="ru-RU"/>
              </w:rPr>
              <w:t>кислая среда в желудке</w:t>
            </w:r>
          </w:p>
          <w:p w:rsidR="00C50E34" w:rsidRDefault="00C50E34" w:rsidP="00C50E34">
            <w:pPr>
              <w:contextualSpacing/>
              <w:textAlignment w:val="baseline"/>
              <w:rPr>
                <w:rFonts w:ascii="inherit" w:eastAsia="Times New Roman" w:hAnsi="inherit" w:cs="Times New Roman"/>
                <w:bCs/>
                <w:color w:val="000000"/>
                <w:lang w:eastAsia="ru-RU"/>
              </w:rPr>
            </w:pPr>
            <w:r>
              <w:rPr>
                <w:rFonts w:ascii="inherit" w:eastAsia="Times New Roman" w:hAnsi="inherit" w:cs="Times New Roman"/>
                <w:b/>
                <w:bCs/>
                <w:color w:val="000000"/>
                <w:lang w:eastAsia="ru-RU"/>
              </w:rPr>
              <w:t xml:space="preserve">Остатки фосфорной кислоты </w:t>
            </w:r>
            <w:r w:rsidRPr="00746613">
              <w:rPr>
                <w:rFonts w:ascii="inherit" w:eastAsia="Times New Roman" w:hAnsi="inherit" w:cs="Times New Roman"/>
                <w:bCs/>
                <w:color w:val="000000"/>
                <w:lang w:eastAsia="ru-RU"/>
              </w:rPr>
              <w:t>присоединяются к ряду ферментных или иных белков изменяя их физиологическую активность.</w:t>
            </w:r>
          </w:p>
          <w:p w:rsidR="00C50E34" w:rsidRDefault="00C50E34" w:rsidP="00C50E34">
            <w:pPr>
              <w:contextualSpacing/>
              <w:textAlignment w:val="baseline"/>
              <w:rPr>
                <w:rFonts w:ascii="inherit" w:eastAsia="Times New Roman" w:hAnsi="inherit" w:cs="Times New Roman"/>
                <w:bCs/>
                <w:color w:val="000000"/>
                <w:lang w:eastAsia="ru-RU"/>
              </w:rPr>
            </w:pPr>
            <w:r w:rsidRPr="00DC347E">
              <w:rPr>
                <w:rFonts w:ascii="inherit" w:eastAsia="Times New Roman" w:hAnsi="inherit" w:cs="Times New Roman"/>
                <w:b/>
                <w:bCs/>
                <w:color w:val="000000"/>
                <w:lang w:eastAsia="ru-RU"/>
              </w:rPr>
              <w:t>Остатки серной кислоты</w:t>
            </w:r>
            <w:r>
              <w:rPr>
                <w:rFonts w:ascii="inherit" w:eastAsia="Times New Roman" w:hAnsi="inherit" w:cs="Times New Roman"/>
                <w:bCs/>
                <w:color w:val="000000"/>
                <w:lang w:eastAsia="ru-RU"/>
              </w:rPr>
              <w:t xml:space="preserve"> присоединяются к нерастворимым в воде чужеродным веществам и способствуют их выведению.</w:t>
            </w:r>
          </w:p>
          <w:p w:rsidR="00C50E34" w:rsidRDefault="00C50E34" w:rsidP="00C50E34">
            <w:pPr>
              <w:contextualSpacing/>
              <w:textAlignment w:val="baseline"/>
              <w:rPr>
                <w:rFonts w:ascii="inherit" w:eastAsia="Times New Roman" w:hAnsi="inherit" w:cs="Times New Roman"/>
                <w:bCs/>
                <w:color w:val="000000"/>
                <w:lang w:eastAsia="ru-RU"/>
              </w:rPr>
            </w:pPr>
            <w:r w:rsidRPr="00DC347E">
              <w:rPr>
                <w:rFonts w:ascii="inherit" w:eastAsia="Times New Roman" w:hAnsi="inherit" w:cs="Times New Roman"/>
                <w:b/>
                <w:bCs/>
                <w:color w:val="000000"/>
                <w:lang w:eastAsia="ru-RU"/>
              </w:rPr>
              <w:t>Натриевы</w:t>
            </w:r>
            <w:r w:rsidRPr="00DC347E">
              <w:rPr>
                <w:rFonts w:ascii="inherit" w:eastAsia="Times New Roman" w:hAnsi="inherit" w:cs="Times New Roman" w:hint="eastAsia"/>
                <w:b/>
                <w:bCs/>
                <w:color w:val="000000"/>
                <w:lang w:eastAsia="ru-RU"/>
              </w:rPr>
              <w:t>е</w:t>
            </w:r>
            <w:r w:rsidRPr="00DC347E">
              <w:rPr>
                <w:rFonts w:ascii="inherit" w:eastAsia="Times New Roman" w:hAnsi="inherit" w:cs="Times New Roman"/>
                <w:b/>
                <w:bCs/>
                <w:color w:val="000000"/>
                <w:lang w:eastAsia="ru-RU"/>
              </w:rPr>
              <w:t xml:space="preserve"> и калиевы</w:t>
            </w:r>
            <w:r w:rsidRPr="00DC347E">
              <w:rPr>
                <w:rFonts w:ascii="inherit" w:eastAsia="Times New Roman" w:hAnsi="inherit" w:cs="Times New Roman" w:hint="eastAsia"/>
                <w:b/>
                <w:bCs/>
                <w:color w:val="000000"/>
                <w:lang w:eastAsia="ru-RU"/>
              </w:rPr>
              <w:t>е</w:t>
            </w:r>
            <w:r w:rsidRPr="00DC347E">
              <w:rPr>
                <w:rFonts w:ascii="inherit" w:eastAsia="Times New Roman" w:hAnsi="inherit" w:cs="Times New Roman"/>
                <w:b/>
                <w:bCs/>
                <w:color w:val="000000"/>
                <w:lang w:eastAsia="ru-RU"/>
              </w:rPr>
              <w:t xml:space="preserve"> соли азотистой и фосфорной кислоты, кальциева</w:t>
            </w:r>
            <w:r w:rsidRPr="00DC347E">
              <w:rPr>
                <w:rFonts w:ascii="inherit" w:eastAsia="Times New Roman" w:hAnsi="inherit" w:cs="Times New Roman" w:hint="eastAsia"/>
                <w:b/>
                <w:bCs/>
                <w:color w:val="000000"/>
                <w:lang w:eastAsia="ru-RU"/>
              </w:rPr>
              <w:t>я</w:t>
            </w:r>
            <w:r w:rsidRPr="00DC347E">
              <w:rPr>
                <w:rFonts w:ascii="inherit" w:eastAsia="Times New Roman" w:hAnsi="inherit" w:cs="Times New Roman"/>
                <w:b/>
                <w:bCs/>
                <w:color w:val="000000"/>
                <w:lang w:eastAsia="ru-RU"/>
              </w:rPr>
              <w:t xml:space="preserve"> соль серной кислоты </w:t>
            </w:r>
            <w:r>
              <w:rPr>
                <w:rFonts w:ascii="inherit" w:eastAsia="Times New Roman" w:hAnsi="inherit" w:cs="Times New Roman"/>
                <w:b/>
                <w:bCs/>
                <w:color w:val="000000"/>
                <w:lang w:eastAsia="ru-RU"/>
              </w:rPr>
              <w:t xml:space="preserve">– </w:t>
            </w:r>
            <w:r w:rsidRPr="00DC347E">
              <w:rPr>
                <w:rFonts w:ascii="inherit" w:eastAsia="Times New Roman" w:hAnsi="inherit" w:cs="Times New Roman"/>
                <w:bCs/>
                <w:color w:val="000000"/>
                <w:lang w:eastAsia="ru-RU"/>
              </w:rPr>
              <w:t>важные части минерального питания растений, используются как удобрения</w:t>
            </w:r>
            <w:r>
              <w:rPr>
                <w:rFonts w:ascii="inherit" w:eastAsia="Times New Roman" w:hAnsi="inherit" w:cs="Times New Roman"/>
                <w:bCs/>
                <w:color w:val="000000"/>
                <w:lang w:eastAsia="ru-RU"/>
              </w:rPr>
              <w:t>.</w:t>
            </w:r>
          </w:p>
          <w:p w:rsidR="00C50E34" w:rsidRPr="00DC347E" w:rsidRDefault="00C50E34" w:rsidP="00C50E34">
            <w:pPr>
              <w:contextualSpacing/>
              <w:textAlignment w:val="baseline"/>
              <w:rPr>
                <w:rFonts w:ascii="inherit" w:eastAsia="Times New Roman" w:hAnsi="inherit" w:cs="Times New Roman"/>
                <w:b/>
                <w:bCs/>
                <w:color w:val="000000"/>
                <w:lang w:eastAsia="ru-RU"/>
              </w:rPr>
            </w:pPr>
            <w:r w:rsidRPr="00DC347E">
              <w:rPr>
                <w:rFonts w:ascii="inherit" w:eastAsia="Times New Roman" w:hAnsi="inherit" w:cs="Times New Roman"/>
                <w:b/>
                <w:bCs/>
                <w:color w:val="000000"/>
                <w:lang w:eastAsia="ru-RU"/>
              </w:rPr>
              <w:t xml:space="preserve">Разность между количеством катионов и анионов (Nа+  , Ка+ , </w:t>
            </w:r>
          </w:p>
          <w:p w:rsidR="00C50E34" w:rsidRPr="00DC347E" w:rsidRDefault="00C50E34" w:rsidP="00C50E34">
            <w:pPr>
              <w:contextualSpacing/>
              <w:textAlignment w:val="baseline"/>
              <w:rPr>
                <w:rFonts w:ascii="inherit" w:eastAsia="Times New Roman" w:hAnsi="inherit" w:cs="Times New Roman"/>
                <w:bCs/>
                <w:color w:val="000000"/>
                <w:lang w:eastAsia="ru-RU"/>
              </w:rPr>
            </w:pPr>
            <w:r w:rsidRPr="00DC347E">
              <w:rPr>
                <w:rFonts w:ascii="inherit" w:eastAsia="Times New Roman" w:hAnsi="inherit" w:cs="Times New Roman"/>
                <w:b/>
                <w:bCs/>
                <w:color w:val="000000"/>
                <w:lang w:eastAsia="ru-RU"/>
              </w:rPr>
              <w:t>Сl</w:t>
            </w:r>
            <w:r w:rsidRPr="00DC347E">
              <w:rPr>
                <w:rFonts w:ascii="Cambria Math" w:eastAsia="Times New Roman" w:hAnsi="Cambria Math" w:cs="Cambria Math"/>
                <w:b/>
                <w:bCs/>
                <w:color w:val="000000"/>
                <w:lang w:eastAsia="ru-RU"/>
              </w:rPr>
              <w:t>‐</w:t>
            </w:r>
            <w:r w:rsidRPr="00DC347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)</w:t>
            </w:r>
            <w:r w:rsidRPr="00DC347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 на  поверхности  и  внутри  клетки  обеспечивает </w:t>
            </w:r>
            <w:r w:rsidRPr="00DC347E">
              <w:rPr>
                <w:rFonts w:ascii="inherit" w:eastAsia="Times New Roman" w:hAnsi="inherit" w:cs="Times New Roman"/>
                <w:bCs/>
                <w:color w:val="000000"/>
                <w:lang w:eastAsia="ru-RU"/>
              </w:rPr>
              <w:t xml:space="preserve"> возникновение </w:t>
            </w:r>
          </w:p>
          <w:p w:rsidR="00C50E34" w:rsidRPr="00DC347E" w:rsidRDefault="00C50E34" w:rsidP="00C50E34">
            <w:pPr>
              <w:contextualSpacing/>
              <w:textAlignment w:val="baseline"/>
              <w:rPr>
                <w:rFonts w:ascii="inherit" w:eastAsia="Times New Roman" w:hAnsi="inherit" w:cs="Times New Roman"/>
                <w:bCs/>
                <w:color w:val="000000"/>
                <w:lang w:eastAsia="ru-RU"/>
              </w:rPr>
            </w:pPr>
            <w:r w:rsidRPr="00DC347E">
              <w:rPr>
                <w:rFonts w:ascii="inherit" w:eastAsia="Times New Roman" w:hAnsi="inherit" w:cs="Times New Roman"/>
                <w:bCs/>
                <w:color w:val="000000"/>
                <w:lang w:eastAsia="ru-RU"/>
              </w:rPr>
              <w:t xml:space="preserve">потенциала  действия, что лежит в основе нервного и мышечного </w:t>
            </w:r>
          </w:p>
          <w:p w:rsidR="00C50E34" w:rsidRPr="00DC347E" w:rsidRDefault="00C50E34" w:rsidP="00C50E34">
            <w:pPr>
              <w:contextualSpacing/>
              <w:textAlignment w:val="baseline"/>
              <w:rPr>
                <w:rFonts w:ascii="inherit" w:eastAsia="Times New Roman" w:hAnsi="inherit" w:cs="Times New Roman"/>
                <w:bCs/>
                <w:color w:val="000000"/>
                <w:lang w:eastAsia="ru-RU"/>
              </w:rPr>
            </w:pPr>
            <w:r w:rsidRPr="00DC347E">
              <w:rPr>
                <w:rFonts w:ascii="inherit" w:eastAsia="Times New Roman" w:hAnsi="inherit" w:cs="Times New Roman"/>
                <w:bCs/>
                <w:color w:val="000000"/>
                <w:lang w:eastAsia="ru-RU"/>
              </w:rPr>
              <w:t xml:space="preserve">возбуждения. </w:t>
            </w:r>
            <w:r>
              <w:rPr>
                <w:rFonts w:ascii="inherit" w:eastAsia="Times New Roman" w:hAnsi="inherit" w:cs="Times New Roman"/>
                <w:bCs/>
                <w:color w:val="000000"/>
                <w:lang w:eastAsia="ru-RU"/>
              </w:rPr>
              <w:t>.</w:t>
            </w:r>
          </w:p>
          <w:p w:rsidR="00C50E34" w:rsidRPr="00DC347E" w:rsidRDefault="00C50E34" w:rsidP="00C50E34">
            <w:pPr>
              <w:contextualSpacing/>
              <w:textAlignment w:val="baseline"/>
              <w:rPr>
                <w:rFonts w:ascii="inherit" w:eastAsia="Times New Roman" w:hAnsi="inherit" w:cs="Times New Roman"/>
                <w:bCs/>
                <w:color w:val="000000"/>
                <w:lang w:eastAsia="ru-RU"/>
              </w:rPr>
            </w:pPr>
            <w:r w:rsidRPr="00DC347E">
              <w:rPr>
                <w:rFonts w:ascii="inherit" w:eastAsia="Times New Roman" w:hAnsi="inherit" w:cs="Times New Roman"/>
                <w:b/>
                <w:bCs/>
                <w:color w:val="000000"/>
                <w:lang w:eastAsia="ru-RU"/>
              </w:rPr>
              <w:t>Анионы фосфорной  кислоты</w:t>
            </w:r>
            <w:r w:rsidRPr="00DC347E">
              <w:rPr>
                <w:rFonts w:ascii="inherit" w:eastAsia="Times New Roman" w:hAnsi="inherit" w:cs="Times New Roman"/>
                <w:bCs/>
                <w:color w:val="000000"/>
                <w:lang w:eastAsia="ru-RU"/>
              </w:rPr>
              <w:t xml:space="preserve"> создают фосфатную  буферную </w:t>
            </w:r>
          </w:p>
          <w:p w:rsidR="00C50E34" w:rsidRPr="00DC347E" w:rsidRDefault="00C50E34" w:rsidP="00C50E34">
            <w:pPr>
              <w:contextualSpacing/>
              <w:textAlignment w:val="baseline"/>
              <w:rPr>
                <w:rFonts w:ascii="inherit" w:eastAsia="Times New Roman" w:hAnsi="inherit" w:cs="Times New Roman"/>
                <w:bCs/>
                <w:color w:val="000000"/>
                <w:lang w:eastAsia="ru-RU"/>
              </w:rPr>
            </w:pPr>
            <w:r>
              <w:rPr>
                <w:rFonts w:ascii="inherit" w:eastAsia="Times New Roman" w:hAnsi="inherit" w:cs="Times New Roman"/>
                <w:bCs/>
                <w:color w:val="000000"/>
                <w:lang w:eastAsia="ru-RU"/>
              </w:rPr>
              <w:t>систему .</w:t>
            </w:r>
            <w:r w:rsidRPr="00DC347E">
              <w:rPr>
                <w:rFonts w:ascii="inherit" w:eastAsia="Times New Roman" w:hAnsi="inherit" w:cs="Times New Roman"/>
                <w:b/>
                <w:bCs/>
                <w:color w:val="000000"/>
                <w:lang w:eastAsia="ru-RU"/>
              </w:rPr>
              <w:t>Угольная кислота</w:t>
            </w:r>
            <w:r w:rsidRPr="00DC347E">
              <w:rPr>
                <w:rFonts w:ascii="inherit" w:eastAsia="Times New Roman" w:hAnsi="inherit" w:cs="Times New Roman"/>
                <w:bCs/>
                <w:color w:val="000000"/>
                <w:lang w:eastAsia="ru-RU"/>
              </w:rPr>
              <w:t xml:space="preserve"> и ее анионы создают бикарбонатную </w:t>
            </w:r>
          </w:p>
          <w:p w:rsidR="00C50E34" w:rsidRDefault="00C50E34" w:rsidP="00C50E34">
            <w:pPr>
              <w:contextualSpacing/>
              <w:textAlignment w:val="baseline"/>
              <w:rPr>
                <w:rFonts w:ascii="inherit" w:eastAsia="Times New Roman" w:hAnsi="inherit" w:cs="Times New Roman"/>
                <w:bCs/>
                <w:color w:val="000000"/>
                <w:lang w:eastAsia="ru-RU"/>
              </w:rPr>
            </w:pPr>
            <w:r w:rsidRPr="00DC347E">
              <w:rPr>
                <w:rFonts w:ascii="inherit" w:eastAsia="Times New Roman" w:hAnsi="inherit" w:cs="Times New Roman"/>
                <w:bCs/>
                <w:color w:val="000000"/>
                <w:lang w:eastAsia="ru-RU"/>
              </w:rPr>
              <w:t>буферную систему</w:t>
            </w:r>
            <w:r>
              <w:rPr>
                <w:rFonts w:ascii="inherit" w:eastAsia="Times New Roman" w:hAnsi="inherit" w:cs="Times New Roman"/>
                <w:bCs/>
                <w:color w:val="000000"/>
                <w:lang w:eastAsia="ru-RU"/>
              </w:rPr>
              <w:t xml:space="preserve"> (</w:t>
            </w:r>
            <w:r w:rsidRPr="00DC347E">
              <w:rPr>
                <w:rFonts w:ascii="inherit" w:eastAsia="Times New Roman" w:hAnsi="inherit" w:cs="Times New Roman"/>
                <w:bCs/>
                <w:color w:val="000000"/>
                <w:lang w:eastAsia="ru-RU"/>
              </w:rPr>
              <w:t>поддерживают рН внеклеточной среды</w:t>
            </w:r>
            <w:r>
              <w:rPr>
                <w:rFonts w:ascii="inherit" w:eastAsia="Times New Roman" w:hAnsi="inherit" w:cs="Times New Roman"/>
                <w:bCs/>
                <w:color w:val="000000"/>
                <w:lang w:eastAsia="ru-RU"/>
              </w:rPr>
              <w:t xml:space="preserve"> </w:t>
            </w:r>
            <w:r w:rsidRPr="00DC347E">
              <w:rPr>
                <w:rFonts w:ascii="inherit" w:eastAsia="Times New Roman" w:hAnsi="inherit" w:cs="Times New Roman"/>
                <w:bCs/>
                <w:color w:val="000000"/>
                <w:lang w:eastAsia="ru-RU"/>
              </w:rPr>
              <w:t xml:space="preserve"> на уровне 7—4</w:t>
            </w:r>
            <w:r>
              <w:rPr>
                <w:rFonts w:ascii="inherit" w:eastAsia="Times New Roman" w:hAnsi="inherit" w:cs="Times New Roman"/>
                <w:bCs/>
                <w:color w:val="000000"/>
                <w:lang w:eastAsia="ru-RU"/>
              </w:rPr>
              <w:t>)</w:t>
            </w:r>
            <w:r w:rsidRPr="00DC347E">
              <w:rPr>
                <w:rFonts w:ascii="inherit" w:eastAsia="Times New Roman" w:hAnsi="inherit" w:cs="Times New Roman"/>
                <w:bCs/>
                <w:color w:val="000000"/>
                <w:lang w:eastAsia="ru-RU"/>
              </w:rPr>
              <w:t>.</w:t>
            </w:r>
          </w:p>
          <w:p w:rsidR="00C50E34" w:rsidRPr="00F01FC5" w:rsidRDefault="00C50E34" w:rsidP="00C50E34">
            <w:pPr>
              <w:contextualSpacing/>
              <w:textAlignment w:val="baseline"/>
              <w:rPr>
                <w:rFonts w:ascii="inherit" w:eastAsia="Times New Roman" w:hAnsi="inherit" w:cs="Times New Roman"/>
                <w:b/>
                <w:bCs/>
                <w:color w:val="000000"/>
                <w:lang w:eastAsia="ru-RU"/>
              </w:rPr>
            </w:pPr>
          </w:p>
        </w:tc>
      </w:tr>
      <w:tr w:rsidR="00C50E34" w:rsidRPr="00F01FC5" w:rsidTr="006F71BA">
        <w:trPr>
          <w:trHeight w:val="174"/>
        </w:trPr>
        <w:tc>
          <w:tcPr>
            <w:tcW w:w="2088" w:type="dxa"/>
          </w:tcPr>
          <w:p w:rsidR="00C50E34" w:rsidRPr="00F01FC5" w:rsidRDefault="00C50E34" w:rsidP="00C50E34">
            <w:pPr>
              <w:contextualSpacing/>
              <w:textAlignment w:val="baseline"/>
              <w:rPr>
                <w:rFonts w:ascii="inherit" w:eastAsia="Times New Roman" w:hAnsi="inherit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inherit" w:eastAsia="Times New Roman" w:hAnsi="inherit" w:cs="Times New Roman"/>
                <w:b/>
                <w:bCs/>
                <w:color w:val="000000"/>
                <w:lang w:eastAsia="ru-RU"/>
              </w:rPr>
              <w:t xml:space="preserve">2. </w:t>
            </w:r>
            <w:r w:rsidRPr="00F01FC5">
              <w:rPr>
                <w:rFonts w:ascii="inherit" w:eastAsia="Times New Roman" w:hAnsi="inherit" w:cs="Times New Roman"/>
                <w:b/>
                <w:bCs/>
                <w:color w:val="000000"/>
                <w:lang w:eastAsia="ru-RU"/>
              </w:rPr>
              <w:t>Органические</w:t>
            </w:r>
          </w:p>
        </w:tc>
        <w:tc>
          <w:tcPr>
            <w:tcW w:w="2200" w:type="dxa"/>
          </w:tcPr>
          <w:p w:rsidR="00C50E34" w:rsidRPr="00F01FC5" w:rsidRDefault="00C50E34" w:rsidP="00C50E34">
            <w:pPr>
              <w:contextualSpacing/>
              <w:textAlignment w:val="baseline"/>
              <w:rPr>
                <w:rFonts w:ascii="inherit" w:eastAsia="Times New Roman" w:hAnsi="inherit" w:cs="Times New Roman"/>
                <w:b/>
                <w:bCs/>
                <w:color w:val="000000"/>
                <w:lang w:eastAsia="ru-RU"/>
              </w:rPr>
            </w:pPr>
            <w:r w:rsidRPr="00F01FC5">
              <w:rPr>
                <w:rFonts w:ascii="inherit" w:eastAsia="Times New Roman" w:hAnsi="inherit" w:cs="Times New Roman"/>
                <w:b/>
                <w:bCs/>
                <w:color w:val="000000"/>
                <w:lang w:eastAsia="ru-RU"/>
              </w:rPr>
              <w:t>Белки</w:t>
            </w:r>
          </w:p>
        </w:tc>
        <w:tc>
          <w:tcPr>
            <w:tcW w:w="1371" w:type="dxa"/>
          </w:tcPr>
          <w:p w:rsidR="00C50E34" w:rsidRPr="00F01FC5" w:rsidRDefault="00C50E34" w:rsidP="00C50E34">
            <w:pPr>
              <w:contextualSpacing/>
              <w:textAlignment w:val="baseline"/>
              <w:rPr>
                <w:rFonts w:ascii="inherit" w:eastAsia="Times New Roman" w:hAnsi="inherit" w:cs="Times New Roman"/>
                <w:b/>
                <w:bCs/>
                <w:color w:val="000000"/>
                <w:lang w:eastAsia="ru-RU"/>
              </w:rPr>
            </w:pPr>
            <w:r w:rsidRPr="00F01FC5">
              <w:rPr>
                <w:rFonts w:ascii="inherit" w:eastAsia="Times New Roman" w:hAnsi="inherit" w:cs="Times New Roman"/>
                <w:b/>
                <w:bCs/>
                <w:color w:val="000000"/>
                <w:lang w:eastAsia="ru-RU"/>
              </w:rPr>
              <w:t>10 – 20 %</w:t>
            </w:r>
          </w:p>
        </w:tc>
        <w:tc>
          <w:tcPr>
            <w:tcW w:w="9978" w:type="dxa"/>
          </w:tcPr>
          <w:p w:rsidR="00C50E34" w:rsidRPr="00F01FC5" w:rsidRDefault="00C50E34" w:rsidP="00C50E34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F01FC5">
              <w:rPr>
                <w:rFonts w:ascii="Times New Roman" w:hAnsi="Times New Roman" w:cs="Times New Roman"/>
                <w:b/>
              </w:rPr>
              <w:t xml:space="preserve">Структурная </w:t>
            </w:r>
            <w:r w:rsidRPr="00F01FC5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мембраны + волосы, ногти</w:t>
            </w:r>
            <w:r w:rsidRPr="00F01FC5">
              <w:rPr>
                <w:rFonts w:ascii="Times New Roman" w:hAnsi="Times New Roman" w:cs="Times New Roman"/>
              </w:rPr>
              <w:t>)</w:t>
            </w:r>
          </w:p>
          <w:p w:rsidR="00C50E34" w:rsidRPr="00F01FC5" w:rsidRDefault="00C50E34" w:rsidP="00C50E34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F01FC5">
              <w:rPr>
                <w:rFonts w:ascii="Times New Roman" w:hAnsi="Times New Roman" w:cs="Times New Roman"/>
                <w:b/>
              </w:rPr>
              <w:t>Регуляторная</w:t>
            </w:r>
            <w:r w:rsidRPr="00F01FC5">
              <w:rPr>
                <w:rFonts w:ascii="Times New Roman" w:hAnsi="Times New Roman" w:cs="Times New Roman"/>
              </w:rPr>
              <w:t xml:space="preserve"> (</w:t>
            </w:r>
            <w:r>
              <w:rPr>
                <w:rFonts w:ascii="Times New Roman" w:hAnsi="Times New Roman" w:cs="Times New Roman"/>
              </w:rPr>
              <w:t>гормоны</w:t>
            </w:r>
            <w:r w:rsidRPr="00F01FC5">
              <w:rPr>
                <w:rFonts w:ascii="Times New Roman" w:hAnsi="Times New Roman" w:cs="Times New Roman"/>
              </w:rPr>
              <w:t>)</w:t>
            </w:r>
          </w:p>
          <w:p w:rsidR="00C50E34" w:rsidRPr="00F01FC5" w:rsidRDefault="00C50E34" w:rsidP="00C50E34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F01FC5">
              <w:rPr>
                <w:rFonts w:ascii="Times New Roman" w:hAnsi="Times New Roman" w:cs="Times New Roman"/>
                <w:b/>
              </w:rPr>
              <w:t xml:space="preserve">Защитная </w:t>
            </w:r>
            <w:r w:rsidRPr="00F01FC5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антитела, фибриноген</w:t>
            </w:r>
            <w:r w:rsidRPr="00F01FC5">
              <w:rPr>
                <w:rFonts w:ascii="Times New Roman" w:hAnsi="Times New Roman" w:cs="Times New Roman"/>
              </w:rPr>
              <w:t>)</w:t>
            </w:r>
          </w:p>
          <w:p w:rsidR="00C50E34" w:rsidRPr="00F01FC5" w:rsidRDefault="00C50E34" w:rsidP="00C50E34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F01FC5">
              <w:rPr>
                <w:rFonts w:ascii="Times New Roman" w:hAnsi="Times New Roman" w:cs="Times New Roman"/>
                <w:b/>
              </w:rPr>
              <w:t>Транспортная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F01FC5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гемоглобин, перенос О</w:t>
            </w:r>
            <w:r w:rsidRPr="00F01FC5">
              <w:rPr>
                <w:rFonts w:ascii="Times New Roman" w:hAnsi="Times New Roman" w:cs="Times New Roman"/>
                <w:sz w:val="12"/>
                <w:szCs w:val="12"/>
              </w:rPr>
              <w:t>2</w:t>
            </w:r>
            <w:r>
              <w:rPr>
                <w:rFonts w:ascii="Times New Roman" w:hAnsi="Times New Roman" w:cs="Times New Roman"/>
              </w:rPr>
              <w:t xml:space="preserve"> и СО</w:t>
            </w:r>
            <w:r w:rsidRPr="00F01FC5">
              <w:rPr>
                <w:rFonts w:ascii="Times New Roman" w:hAnsi="Times New Roman" w:cs="Times New Roman"/>
                <w:sz w:val="12"/>
                <w:szCs w:val="12"/>
              </w:rPr>
              <w:t>2</w:t>
            </w:r>
            <w:r w:rsidRPr="00F01FC5">
              <w:rPr>
                <w:rFonts w:ascii="Times New Roman" w:hAnsi="Times New Roman" w:cs="Times New Roman"/>
              </w:rPr>
              <w:t>)</w:t>
            </w:r>
          </w:p>
          <w:p w:rsidR="00C50E34" w:rsidRPr="00F01FC5" w:rsidRDefault="00C50E34" w:rsidP="00C50E34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F01FC5">
              <w:rPr>
                <w:rFonts w:ascii="Times New Roman" w:hAnsi="Times New Roman" w:cs="Times New Roman"/>
                <w:b/>
              </w:rPr>
              <w:t>Сократительная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F01FC5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миоглобин, сокращение мышц</w:t>
            </w:r>
            <w:r w:rsidRPr="00F01FC5">
              <w:rPr>
                <w:rFonts w:ascii="Times New Roman" w:hAnsi="Times New Roman" w:cs="Times New Roman"/>
              </w:rPr>
              <w:t>)</w:t>
            </w:r>
          </w:p>
          <w:p w:rsidR="00C50E34" w:rsidRPr="00F01FC5" w:rsidRDefault="00C50E34" w:rsidP="00C50E34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F01FC5">
              <w:rPr>
                <w:rFonts w:ascii="Times New Roman" w:hAnsi="Times New Roman" w:cs="Times New Roman"/>
                <w:b/>
              </w:rPr>
              <w:t>Запасающая</w:t>
            </w:r>
            <w:r w:rsidRPr="00F01FC5">
              <w:rPr>
                <w:rFonts w:ascii="Times New Roman" w:hAnsi="Times New Roman" w:cs="Times New Roman"/>
              </w:rPr>
              <w:t xml:space="preserve"> (</w:t>
            </w:r>
            <w:r>
              <w:rPr>
                <w:rFonts w:ascii="Times New Roman" w:hAnsi="Times New Roman" w:cs="Times New Roman"/>
              </w:rPr>
              <w:t>резерв для организма плода, молоко</w:t>
            </w:r>
            <w:r w:rsidRPr="00F01FC5">
              <w:rPr>
                <w:rFonts w:ascii="Times New Roman" w:hAnsi="Times New Roman" w:cs="Times New Roman"/>
              </w:rPr>
              <w:t>)</w:t>
            </w:r>
          </w:p>
          <w:p w:rsidR="00C50E34" w:rsidRPr="00F01FC5" w:rsidRDefault="00C50E34" w:rsidP="00C50E34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F01FC5">
              <w:rPr>
                <w:rFonts w:ascii="Times New Roman" w:hAnsi="Times New Roman" w:cs="Times New Roman"/>
                <w:b/>
              </w:rPr>
              <w:t>Токсическая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F01FC5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яды, токсины</w:t>
            </w:r>
            <w:r w:rsidRPr="00F01FC5">
              <w:rPr>
                <w:rFonts w:ascii="Times New Roman" w:hAnsi="Times New Roman" w:cs="Times New Roman"/>
              </w:rPr>
              <w:t>)</w:t>
            </w:r>
          </w:p>
          <w:p w:rsidR="00C50E34" w:rsidRPr="00F01FC5" w:rsidRDefault="00C50E34" w:rsidP="00C50E34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F01FC5">
              <w:rPr>
                <w:rFonts w:ascii="Times New Roman" w:hAnsi="Times New Roman" w:cs="Times New Roman"/>
                <w:b/>
              </w:rPr>
              <w:t>Энергетическая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F01FC5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источник энергии</w:t>
            </w:r>
            <w:r w:rsidRPr="00F01FC5">
              <w:rPr>
                <w:rFonts w:ascii="Times New Roman" w:hAnsi="Times New Roman" w:cs="Times New Roman"/>
              </w:rPr>
              <w:t>)</w:t>
            </w:r>
          </w:p>
          <w:p w:rsidR="00C50E34" w:rsidRDefault="00C50E34" w:rsidP="00C50E34">
            <w:pPr>
              <w:contextualSpacing/>
              <w:rPr>
                <w:rFonts w:ascii="Times New Roman" w:hAnsi="Times New Roman" w:cs="Times New Roman"/>
              </w:rPr>
            </w:pPr>
            <w:r w:rsidRPr="00F01FC5">
              <w:rPr>
                <w:rFonts w:ascii="Times New Roman" w:hAnsi="Times New Roman" w:cs="Times New Roman"/>
                <w:b/>
              </w:rPr>
              <w:t>Сигнальная</w:t>
            </w:r>
            <w:r w:rsidRPr="00F01FC5">
              <w:rPr>
                <w:rFonts w:ascii="Times New Roman" w:hAnsi="Times New Roman" w:cs="Times New Roman"/>
              </w:rPr>
              <w:t xml:space="preserve"> (</w:t>
            </w:r>
            <w:r>
              <w:rPr>
                <w:rFonts w:ascii="Times New Roman" w:hAnsi="Times New Roman" w:cs="Times New Roman"/>
              </w:rPr>
              <w:t>гликопротеины на мембранах)</w:t>
            </w:r>
          </w:p>
          <w:p w:rsidR="00C50E34" w:rsidRDefault="00C50E34" w:rsidP="00C50E34">
            <w:pPr>
              <w:contextualSpacing/>
              <w:rPr>
                <w:rFonts w:ascii="Times New Roman" w:hAnsi="Times New Roman" w:cs="Times New Roman"/>
              </w:rPr>
            </w:pPr>
            <w:r w:rsidRPr="00F01FC5">
              <w:rPr>
                <w:rFonts w:ascii="Times New Roman" w:hAnsi="Times New Roman" w:cs="Times New Roman"/>
                <w:b/>
              </w:rPr>
              <w:t>Каталитическая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F01FC5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белки-ферменты</w:t>
            </w:r>
            <w:r w:rsidRPr="00F01FC5">
              <w:rPr>
                <w:rFonts w:ascii="Times New Roman" w:hAnsi="Times New Roman" w:cs="Times New Roman"/>
              </w:rPr>
              <w:t>)</w:t>
            </w:r>
          </w:p>
          <w:p w:rsidR="00C50E34" w:rsidRPr="00F01FC5" w:rsidRDefault="00C50E34" w:rsidP="00C50E34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C50E34" w:rsidRPr="00F01FC5" w:rsidTr="006F71BA">
        <w:trPr>
          <w:trHeight w:val="3255"/>
        </w:trPr>
        <w:tc>
          <w:tcPr>
            <w:tcW w:w="2088" w:type="dxa"/>
            <w:vMerge w:val="restart"/>
          </w:tcPr>
          <w:p w:rsidR="00C50E34" w:rsidRPr="00F01FC5" w:rsidRDefault="00C50E34" w:rsidP="00C50E34">
            <w:pPr>
              <w:contextualSpacing/>
              <w:textAlignment w:val="baseline"/>
              <w:rPr>
                <w:rFonts w:ascii="inherit" w:eastAsia="Times New Roman" w:hAnsi="inherit" w:cs="Times New Roman"/>
                <w:b/>
                <w:bCs/>
                <w:color w:val="000000"/>
                <w:lang w:eastAsia="ru-RU"/>
              </w:rPr>
            </w:pPr>
            <w:r w:rsidRPr="00F01FC5">
              <w:rPr>
                <w:rFonts w:ascii="inherit" w:eastAsia="Times New Roman" w:hAnsi="inherit" w:cs="Times New Roman"/>
                <w:b/>
                <w:bCs/>
                <w:color w:val="000000"/>
                <w:lang w:eastAsia="ru-RU"/>
              </w:rPr>
              <w:lastRenderedPageBreak/>
              <w:t>Органические</w:t>
            </w:r>
          </w:p>
        </w:tc>
        <w:tc>
          <w:tcPr>
            <w:tcW w:w="2200" w:type="dxa"/>
          </w:tcPr>
          <w:p w:rsidR="00C50E34" w:rsidRPr="00F01FC5" w:rsidRDefault="00C50E34" w:rsidP="00C50E34">
            <w:pPr>
              <w:contextualSpacing/>
              <w:textAlignment w:val="baseline"/>
              <w:rPr>
                <w:rFonts w:ascii="inherit" w:eastAsia="Times New Roman" w:hAnsi="inherit" w:cs="Times New Roman"/>
                <w:b/>
                <w:bCs/>
                <w:color w:val="000000"/>
                <w:lang w:eastAsia="ru-RU"/>
              </w:rPr>
            </w:pPr>
            <w:r w:rsidRPr="00F01FC5">
              <w:rPr>
                <w:rFonts w:ascii="inherit" w:eastAsia="Times New Roman" w:hAnsi="inherit" w:cs="Times New Roman"/>
                <w:b/>
                <w:bCs/>
                <w:color w:val="000000"/>
                <w:lang w:eastAsia="ru-RU"/>
              </w:rPr>
              <w:t>Жиры</w:t>
            </w:r>
          </w:p>
        </w:tc>
        <w:tc>
          <w:tcPr>
            <w:tcW w:w="1371" w:type="dxa"/>
          </w:tcPr>
          <w:p w:rsidR="00C50E34" w:rsidRPr="00F01FC5" w:rsidRDefault="00C50E34" w:rsidP="00C50E34">
            <w:pPr>
              <w:contextualSpacing/>
              <w:textAlignment w:val="baseline"/>
              <w:rPr>
                <w:rFonts w:ascii="inherit" w:eastAsia="Times New Roman" w:hAnsi="inherit" w:cs="Times New Roman"/>
                <w:b/>
                <w:bCs/>
                <w:color w:val="000000"/>
                <w:lang w:eastAsia="ru-RU"/>
              </w:rPr>
            </w:pPr>
            <w:r w:rsidRPr="00F01FC5">
              <w:rPr>
                <w:rFonts w:ascii="inherit" w:eastAsia="Times New Roman" w:hAnsi="inherit" w:cs="Times New Roman"/>
                <w:b/>
                <w:bCs/>
                <w:color w:val="000000"/>
                <w:lang w:eastAsia="ru-RU"/>
              </w:rPr>
              <w:t>1 – 5 %</w:t>
            </w:r>
          </w:p>
        </w:tc>
        <w:tc>
          <w:tcPr>
            <w:tcW w:w="9978" w:type="dxa"/>
          </w:tcPr>
          <w:p w:rsidR="00C50E34" w:rsidRPr="00F01FC5" w:rsidRDefault="00C50E34" w:rsidP="00C50E34">
            <w:pPr>
              <w:contextualSpacing/>
              <w:rPr>
                <w:rFonts w:ascii="Times New Roman" w:hAnsi="Times New Roman" w:cs="Times New Roman"/>
              </w:rPr>
            </w:pPr>
            <w:r w:rsidRPr="00F01FC5">
              <w:rPr>
                <w:rFonts w:ascii="Times New Roman" w:hAnsi="Times New Roman" w:cs="Times New Roman"/>
                <w:b/>
              </w:rPr>
              <w:t>Энергетическая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F01FC5">
              <w:rPr>
                <w:rFonts w:ascii="Times New Roman" w:hAnsi="Times New Roman" w:cs="Times New Roman"/>
              </w:rPr>
              <w:t>(источник энергии)</w:t>
            </w:r>
          </w:p>
          <w:p w:rsidR="00C50E34" w:rsidRPr="00F01FC5" w:rsidRDefault="00C50E34" w:rsidP="00C50E34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F01FC5">
              <w:rPr>
                <w:rFonts w:ascii="Times New Roman" w:hAnsi="Times New Roman" w:cs="Times New Roman"/>
                <w:b/>
              </w:rPr>
              <w:t>Структурная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F01FC5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>клеточные мембраны</w:t>
            </w:r>
            <w:r w:rsidRPr="00F01FC5">
              <w:rPr>
                <w:rFonts w:ascii="Times New Roman" w:hAnsi="Times New Roman" w:cs="Times New Roman"/>
              </w:rPr>
              <w:t>)</w:t>
            </w:r>
          </w:p>
          <w:p w:rsidR="00C50E34" w:rsidRDefault="00C50E34" w:rsidP="00C50E34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Регуляторная </w:t>
            </w:r>
            <w:r w:rsidRPr="00F01FC5">
              <w:rPr>
                <w:rFonts w:ascii="Times New Roman" w:hAnsi="Times New Roman" w:cs="Times New Roman"/>
              </w:rPr>
              <w:t>(</w:t>
            </w:r>
            <w:r w:rsidR="00142B00">
              <w:rPr>
                <w:rFonts w:ascii="Times New Roman" w:hAnsi="Times New Roman" w:cs="Times New Roman"/>
              </w:rPr>
              <w:t>го</w:t>
            </w:r>
            <w:r>
              <w:rPr>
                <w:rFonts w:ascii="Times New Roman" w:hAnsi="Times New Roman" w:cs="Times New Roman"/>
              </w:rPr>
              <w:t>рмоны</w:t>
            </w:r>
            <w:r w:rsidRPr="00F01FC5">
              <w:rPr>
                <w:rFonts w:ascii="Times New Roman" w:hAnsi="Times New Roman" w:cs="Times New Roman"/>
              </w:rPr>
              <w:t>)</w:t>
            </w:r>
          </w:p>
          <w:p w:rsidR="00C50E34" w:rsidRDefault="00C50E34" w:rsidP="00C50E34">
            <w:pPr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Т</w:t>
            </w:r>
            <w:r w:rsidRPr="00F01FC5">
              <w:rPr>
                <w:rFonts w:ascii="Times New Roman" w:hAnsi="Times New Roman" w:cs="Times New Roman"/>
                <w:b/>
              </w:rPr>
              <w:t>еплоизоляционная</w:t>
            </w:r>
            <w:r>
              <w:rPr>
                <w:rFonts w:ascii="Times New Roman" w:hAnsi="Times New Roman" w:cs="Times New Roman"/>
                <w:b/>
              </w:rPr>
              <w:t>, з</w:t>
            </w:r>
            <w:r w:rsidRPr="00F01FC5">
              <w:rPr>
                <w:rFonts w:ascii="Times New Roman" w:hAnsi="Times New Roman" w:cs="Times New Roman"/>
                <w:b/>
              </w:rPr>
              <w:t>ащитная</w:t>
            </w:r>
            <w:r w:rsidRPr="00F01FC5">
              <w:rPr>
                <w:rFonts w:ascii="Times New Roman" w:hAnsi="Times New Roman" w:cs="Times New Roman"/>
              </w:rPr>
              <w:t xml:space="preserve"> (</w:t>
            </w:r>
            <w:r>
              <w:rPr>
                <w:rFonts w:ascii="Times New Roman" w:hAnsi="Times New Roman" w:cs="Times New Roman"/>
              </w:rPr>
              <w:t>подкожная жировая клетчатка</w:t>
            </w:r>
            <w:r w:rsidRPr="00F01FC5">
              <w:rPr>
                <w:rFonts w:ascii="Times New Roman" w:hAnsi="Times New Roman" w:cs="Times New Roman"/>
              </w:rPr>
              <w:t>)</w:t>
            </w:r>
          </w:p>
          <w:p w:rsidR="00C50E34" w:rsidRDefault="00C50E34" w:rsidP="00C50E34">
            <w:pPr>
              <w:contextualSpacing/>
              <w:rPr>
                <w:rFonts w:ascii="Times New Roman" w:hAnsi="Times New Roman" w:cs="Times New Roman"/>
              </w:rPr>
            </w:pPr>
            <w:r w:rsidRPr="00746613">
              <w:rPr>
                <w:rFonts w:ascii="Times New Roman" w:hAnsi="Times New Roman" w:cs="Times New Roman"/>
                <w:b/>
              </w:rPr>
              <w:t>Запасающая</w:t>
            </w:r>
            <w:r>
              <w:rPr>
                <w:rFonts w:ascii="Times New Roman" w:hAnsi="Times New Roman" w:cs="Times New Roman"/>
              </w:rPr>
              <w:t xml:space="preserve"> (источник воды, например у верблюдов, масла – запасное вещество у растений).</w:t>
            </w:r>
          </w:p>
          <w:p w:rsidR="00C50E34" w:rsidRPr="00F01FC5" w:rsidRDefault="00C50E34" w:rsidP="00C50E34">
            <w:pPr>
              <w:contextualSpacing/>
              <w:rPr>
                <w:rFonts w:ascii="Times New Roman" w:hAnsi="Times New Roman" w:cs="Times New Roman"/>
              </w:rPr>
            </w:pPr>
            <w:r w:rsidRPr="00F01FC5">
              <w:rPr>
                <w:rFonts w:ascii="Times New Roman" w:hAnsi="Times New Roman" w:cs="Times New Roman"/>
                <w:b/>
              </w:rPr>
              <w:t>Электроизоляционная</w:t>
            </w:r>
            <w:r>
              <w:rPr>
                <w:rFonts w:ascii="Times New Roman" w:hAnsi="Times New Roman" w:cs="Times New Roman"/>
              </w:rPr>
              <w:t xml:space="preserve">  – миелин </w:t>
            </w:r>
            <w:r w:rsidRPr="00F01FC5">
              <w:rPr>
                <w:rFonts w:ascii="Times New Roman" w:hAnsi="Times New Roman" w:cs="Times New Roman"/>
              </w:rPr>
              <w:t xml:space="preserve">изолирует некоторые нейроны, что во много раз ускоряет </w:t>
            </w:r>
          </w:p>
          <w:p w:rsidR="00C50E34" w:rsidRDefault="00C50E34" w:rsidP="00C50E34">
            <w:pPr>
              <w:contextualSpacing/>
              <w:rPr>
                <w:rFonts w:ascii="Times New Roman" w:hAnsi="Times New Roman" w:cs="Times New Roman"/>
              </w:rPr>
            </w:pPr>
            <w:r w:rsidRPr="00F01FC5">
              <w:rPr>
                <w:rFonts w:ascii="Times New Roman" w:hAnsi="Times New Roman" w:cs="Times New Roman"/>
              </w:rPr>
              <w:t xml:space="preserve">передачу нервных импульсов.  </w:t>
            </w:r>
          </w:p>
          <w:p w:rsidR="00C50E34" w:rsidRPr="00F01FC5" w:rsidRDefault="00C50E34" w:rsidP="00C50E34">
            <w:pPr>
              <w:contextualSpacing/>
              <w:rPr>
                <w:rFonts w:ascii="Times New Roman" w:hAnsi="Times New Roman" w:cs="Times New Roman"/>
              </w:rPr>
            </w:pPr>
            <w:r w:rsidRPr="00F01FC5">
              <w:rPr>
                <w:rFonts w:ascii="Times New Roman" w:hAnsi="Times New Roman" w:cs="Times New Roman"/>
                <w:b/>
              </w:rPr>
              <w:t xml:space="preserve">Питательная  </w:t>
            </w:r>
            <w:r w:rsidRPr="00F01FC5">
              <w:rPr>
                <w:rFonts w:ascii="Times New Roman" w:hAnsi="Times New Roman" w:cs="Times New Roman"/>
              </w:rPr>
              <w:t xml:space="preserve">–  некоторые </w:t>
            </w:r>
          </w:p>
          <w:p w:rsidR="00C50E34" w:rsidRDefault="00C50E34" w:rsidP="00C50E34">
            <w:pPr>
              <w:contextualSpacing/>
              <w:rPr>
                <w:rFonts w:ascii="Times New Roman" w:hAnsi="Times New Roman" w:cs="Times New Roman"/>
              </w:rPr>
            </w:pPr>
            <w:r w:rsidRPr="00F01FC5">
              <w:rPr>
                <w:rFonts w:ascii="Times New Roman" w:hAnsi="Times New Roman" w:cs="Times New Roman"/>
              </w:rPr>
              <w:t xml:space="preserve">липидоподобные вещества способствуют наращиванию мышечной массы,  поддержанию  тонуса  организма.  </w:t>
            </w:r>
          </w:p>
          <w:p w:rsidR="00C50E34" w:rsidRPr="00F01FC5" w:rsidRDefault="00C50E34" w:rsidP="00C50E34">
            <w:pPr>
              <w:contextualSpacing/>
              <w:rPr>
                <w:rFonts w:ascii="Times New Roman" w:hAnsi="Times New Roman" w:cs="Times New Roman"/>
              </w:rPr>
            </w:pPr>
            <w:r w:rsidRPr="00F01FC5">
              <w:rPr>
                <w:rFonts w:ascii="Times New Roman" w:hAnsi="Times New Roman" w:cs="Times New Roman"/>
                <w:b/>
              </w:rPr>
              <w:t>Смазывающая</w:t>
            </w:r>
            <w:r>
              <w:rPr>
                <w:rFonts w:ascii="Times New Roman" w:hAnsi="Times New Roman" w:cs="Times New Roman"/>
              </w:rPr>
              <w:t xml:space="preserve">  – воска</w:t>
            </w:r>
            <w:r w:rsidRPr="00F01FC5">
              <w:rPr>
                <w:rFonts w:ascii="Times New Roman" w:hAnsi="Times New Roman" w:cs="Times New Roman"/>
              </w:rPr>
              <w:t xml:space="preserve"> покрывают  кожу, шерсть, перья и предохраняют их от воды. </w:t>
            </w:r>
          </w:p>
          <w:p w:rsidR="00C50E34" w:rsidRDefault="00C50E34" w:rsidP="00C50E34">
            <w:pPr>
              <w:contextualSpacing/>
              <w:rPr>
                <w:rFonts w:ascii="Times New Roman" w:hAnsi="Times New Roman" w:cs="Times New Roman"/>
              </w:rPr>
            </w:pPr>
            <w:r w:rsidRPr="00F01FC5">
              <w:rPr>
                <w:rFonts w:ascii="Times New Roman" w:hAnsi="Times New Roman" w:cs="Times New Roman"/>
              </w:rPr>
              <w:t xml:space="preserve">Восковым  налетом  покрыты  листья  многих  растений, воск используется  в  строительстве  пчелиных  сот.  </w:t>
            </w:r>
          </w:p>
          <w:p w:rsidR="00C50E34" w:rsidRPr="00F01FC5" w:rsidRDefault="00C50E34" w:rsidP="00C50E34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  <w:tr w:rsidR="00C50E34" w:rsidRPr="00F01FC5" w:rsidTr="006F71BA">
        <w:trPr>
          <w:trHeight w:val="162"/>
        </w:trPr>
        <w:tc>
          <w:tcPr>
            <w:tcW w:w="2088" w:type="dxa"/>
            <w:vMerge/>
          </w:tcPr>
          <w:p w:rsidR="00C50E34" w:rsidRPr="00F01FC5" w:rsidRDefault="00C50E34" w:rsidP="00C50E34">
            <w:pPr>
              <w:contextualSpacing/>
              <w:textAlignment w:val="baseline"/>
              <w:rPr>
                <w:rFonts w:ascii="inherit" w:eastAsia="Times New Roman" w:hAnsi="inherit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200" w:type="dxa"/>
          </w:tcPr>
          <w:p w:rsidR="00C50E34" w:rsidRPr="00F01FC5" w:rsidRDefault="00C50E34" w:rsidP="00C50E34">
            <w:pPr>
              <w:contextualSpacing/>
              <w:textAlignment w:val="baseline"/>
              <w:rPr>
                <w:rFonts w:ascii="inherit" w:eastAsia="Times New Roman" w:hAnsi="inherit" w:cs="Times New Roman"/>
                <w:b/>
                <w:bCs/>
                <w:color w:val="000000"/>
                <w:lang w:eastAsia="ru-RU"/>
              </w:rPr>
            </w:pPr>
            <w:r w:rsidRPr="00F01FC5">
              <w:rPr>
                <w:rFonts w:ascii="inherit" w:eastAsia="Times New Roman" w:hAnsi="inherit" w:cs="Times New Roman"/>
                <w:b/>
                <w:bCs/>
                <w:color w:val="000000"/>
                <w:lang w:eastAsia="ru-RU"/>
              </w:rPr>
              <w:t>Углеводы</w:t>
            </w:r>
          </w:p>
        </w:tc>
        <w:tc>
          <w:tcPr>
            <w:tcW w:w="1371" w:type="dxa"/>
          </w:tcPr>
          <w:p w:rsidR="00C50E34" w:rsidRPr="00F01FC5" w:rsidRDefault="00C50E34" w:rsidP="00C50E34">
            <w:pPr>
              <w:contextualSpacing/>
              <w:textAlignment w:val="baseline"/>
              <w:rPr>
                <w:rFonts w:ascii="inherit" w:eastAsia="Times New Roman" w:hAnsi="inherit" w:cs="Times New Roman"/>
                <w:b/>
                <w:bCs/>
                <w:color w:val="000000"/>
                <w:lang w:eastAsia="ru-RU"/>
              </w:rPr>
            </w:pPr>
            <w:r w:rsidRPr="00F01FC5">
              <w:rPr>
                <w:rFonts w:ascii="inherit" w:eastAsia="Times New Roman" w:hAnsi="inherit" w:cs="Times New Roman" w:hint="eastAsia"/>
                <w:b/>
                <w:bCs/>
                <w:color w:val="000000"/>
                <w:lang w:eastAsia="ru-RU"/>
              </w:rPr>
              <w:t xml:space="preserve">0,2 </w:t>
            </w:r>
            <w:r w:rsidRPr="00F01FC5">
              <w:rPr>
                <w:rFonts w:ascii="inherit" w:eastAsia="Times New Roman" w:hAnsi="inherit" w:cs="Times New Roman"/>
                <w:b/>
                <w:bCs/>
                <w:color w:val="000000"/>
                <w:lang w:eastAsia="ru-RU"/>
              </w:rPr>
              <w:t>–</w:t>
            </w:r>
            <w:r w:rsidRPr="00F01FC5">
              <w:rPr>
                <w:rFonts w:ascii="inherit" w:eastAsia="Times New Roman" w:hAnsi="inherit" w:cs="Times New Roman" w:hint="eastAsia"/>
                <w:b/>
                <w:bCs/>
                <w:color w:val="000000"/>
                <w:lang w:eastAsia="ru-RU"/>
              </w:rPr>
              <w:t xml:space="preserve"> 2,</w:t>
            </w:r>
            <w:r w:rsidRPr="00F01FC5">
              <w:rPr>
                <w:rFonts w:ascii="inherit" w:eastAsia="Times New Roman" w:hAnsi="inherit" w:cs="Times New Roman"/>
                <w:b/>
                <w:bCs/>
                <w:color w:val="000000"/>
                <w:lang w:eastAsia="ru-RU"/>
              </w:rPr>
              <w:t>0%</w:t>
            </w:r>
          </w:p>
        </w:tc>
        <w:tc>
          <w:tcPr>
            <w:tcW w:w="9978" w:type="dxa"/>
          </w:tcPr>
          <w:p w:rsidR="00C50E34" w:rsidRPr="00F01FC5" w:rsidRDefault="00C50E34" w:rsidP="00C50E34">
            <w:pPr>
              <w:contextualSpacing/>
              <w:rPr>
                <w:rFonts w:ascii="Times New Roman" w:hAnsi="Times New Roman" w:cs="Times New Roman"/>
              </w:rPr>
            </w:pPr>
            <w:r w:rsidRPr="00F01FC5">
              <w:rPr>
                <w:rFonts w:ascii="Times New Roman" w:hAnsi="Times New Roman" w:cs="Times New Roman"/>
                <w:b/>
              </w:rPr>
              <w:t xml:space="preserve">Энергетическая </w:t>
            </w:r>
            <w:r w:rsidRPr="00F01FC5">
              <w:rPr>
                <w:rFonts w:ascii="Times New Roman" w:hAnsi="Times New Roman" w:cs="Times New Roman"/>
              </w:rPr>
              <w:t>(источник энергии)</w:t>
            </w:r>
          </w:p>
          <w:p w:rsidR="00C50E34" w:rsidRPr="00F01FC5" w:rsidRDefault="00C50E34" w:rsidP="00C50E34">
            <w:pPr>
              <w:contextualSpacing/>
              <w:rPr>
                <w:rFonts w:ascii="Times New Roman" w:hAnsi="Times New Roman" w:cs="Times New Roman"/>
              </w:rPr>
            </w:pPr>
            <w:r w:rsidRPr="00F01FC5">
              <w:rPr>
                <w:rFonts w:ascii="Times New Roman" w:hAnsi="Times New Roman" w:cs="Times New Roman"/>
                <w:b/>
              </w:rPr>
              <w:t>Структурная</w:t>
            </w:r>
            <w:r w:rsidRPr="00F01FC5">
              <w:rPr>
                <w:rFonts w:ascii="Times New Roman" w:hAnsi="Times New Roman" w:cs="Times New Roman"/>
              </w:rPr>
              <w:t xml:space="preserve"> (клеточные стенки)</w:t>
            </w:r>
          </w:p>
          <w:p w:rsidR="00C50E34" w:rsidRPr="00F01FC5" w:rsidRDefault="00C50E34" w:rsidP="00C50E34">
            <w:pPr>
              <w:contextualSpacing/>
              <w:rPr>
                <w:rFonts w:ascii="Times New Roman" w:hAnsi="Times New Roman" w:cs="Times New Roman"/>
              </w:rPr>
            </w:pPr>
            <w:r w:rsidRPr="00F01FC5">
              <w:rPr>
                <w:rFonts w:ascii="Times New Roman" w:hAnsi="Times New Roman" w:cs="Times New Roman"/>
                <w:b/>
              </w:rPr>
              <w:t>Защитная</w:t>
            </w:r>
            <w:r w:rsidRPr="00F01FC5">
              <w:rPr>
                <w:rFonts w:ascii="Times New Roman" w:hAnsi="Times New Roman" w:cs="Times New Roman"/>
              </w:rPr>
              <w:t xml:space="preserve"> (слизи, препятствуют свёртыванию крови)</w:t>
            </w:r>
          </w:p>
          <w:p w:rsidR="00C50E34" w:rsidRPr="00F01FC5" w:rsidRDefault="00C50E34" w:rsidP="00C50E34">
            <w:pPr>
              <w:contextualSpacing/>
              <w:rPr>
                <w:rFonts w:ascii="Times New Roman" w:hAnsi="Times New Roman" w:cs="Times New Roman"/>
              </w:rPr>
            </w:pPr>
            <w:r w:rsidRPr="00F01FC5">
              <w:rPr>
                <w:rFonts w:ascii="Times New Roman" w:hAnsi="Times New Roman" w:cs="Times New Roman"/>
                <w:b/>
              </w:rPr>
              <w:t xml:space="preserve">Запасающая </w:t>
            </w:r>
            <w:r w:rsidRPr="00F01FC5">
              <w:rPr>
                <w:rFonts w:ascii="Times New Roman" w:hAnsi="Times New Roman" w:cs="Times New Roman"/>
              </w:rPr>
              <w:t>(гликоген, крахмал)</w:t>
            </w:r>
          </w:p>
          <w:p w:rsidR="00C50E34" w:rsidRDefault="00C50E34" w:rsidP="00C50E34">
            <w:pPr>
              <w:contextualSpacing/>
              <w:rPr>
                <w:rFonts w:ascii="Times New Roman" w:hAnsi="Times New Roman" w:cs="Times New Roman"/>
              </w:rPr>
            </w:pPr>
            <w:r w:rsidRPr="00F01FC5">
              <w:rPr>
                <w:rFonts w:ascii="Times New Roman" w:hAnsi="Times New Roman" w:cs="Times New Roman"/>
                <w:b/>
              </w:rPr>
              <w:t>Сигнальная</w:t>
            </w:r>
            <w:r>
              <w:rPr>
                <w:rFonts w:ascii="Times New Roman" w:hAnsi="Times New Roman" w:cs="Times New Roman"/>
                <w:b/>
              </w:rPr>
              <w:t xml:space="preserve"> – </w:t>
            </w:r>
            <w:r w:rsidRPr="00F01FC5">
              <w:rPr>
                <w:rFonts w:ascii="Times New Roman" w:hAnsi="Times New Roman" w:cs="Times New Roman"/>
              </w:rPr>
              <w:t xml:space="preserve">только моносахариды </w:t>
            </w:r>
            <w:r>
              <w:rPr>
                <w:rFonts w:ascii="Times New Roman" w:hAnsi="Times New Roman" w:cs="Times New Roman"/>
              </w:rPr>
              <w:t>(</w:t>
            </w:r>
            <w:r w:rsidRPr="00F01FC5">
              <w:rPr>
                <w:rFonts w:ascii="Times New Roman" w:hAnsi="Times New Roman" w:cs="Times New Roman"/>
              </w:rPr>
              <w:t>гликопротины)</w:t>
            </w:r>
          </w:p>
          <w:p w:rsidR="00C50E34" w:rsidRPr="00F01FC5" w:rsidRDefault="00C50E34" w:rsidP="00C50E34">
            <w:pPr>
              <w:contextualSpacing/>
              <w:rPr>
                <w:rFonts w:ascii="Times New Roman" w:hAnsi="Times New Roman" w:cs="Times New Roman"/>
              </w:rPr>
            </w:pPr>
          </w:p>
        </w:tc>
      </w:tr>
      <w:tr w:rsidR="00C50E34" w:rsidRPr="00F01FC5" w:rsidTr="006F71BA">
        <w:trPr>
          <w:trHeight w:val="348"/>
        </w:trPr>
        <w:tc>
          <w:tcPr>
            <w:tcW w:w="2088" w:type="dxa"/>
            <w:vMerge/>
          </w:tcPr>
          <w:p w:rsidR="00C50E34" w:rsidRPr="00F01FC5" w:rsidRDefault="00C50E34" w:rsidP="00C50E34">
            <w:pPr>
              <w:contextualSpacing/>
              <w:textAlignment w:val="baseline"/>
              <w:rPr>
                <w:rFonts w:ascii="inherit" w:eastAsia="Times New Roman" w:hAnsi="inherit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200" w:type="dxa"/>
          </w:tcPr>
          <w:p w:rsidR="00C50E34" w:rsidRPr="00F01FC5" w:rsidRDefault="00C50E34" w:rsidP="00C50E34">
            <w:pPr>
              <w:contextualSpacing/>
              <w:textAlignment w:val="baseline"/>
              <w:rPr>
                <w:rFonts w:ascii="inherit" w:eastAsia="Times New Roman" w:hAnsi="inherit" w:cs="Times New Roman"/>
                <w:b/>
                <w:bCs/>
                <w:color w:val="000000"/>
                <w:lang w:eastAsia="ru-RU"/>
              </w:rPr>
            </w:pPr>
            <w:r w:rsidRPr="00F01FC5">
              <w:rPr>
                <w:rFonts w:ascii="inherit" w:eastAsia="Times New Roman" w:hAnsi="inherit" w:cs="Times New Roman"/>
                <w:b/>
                <w:bCs/>
                <w:color w:val="000000"/>
                <w:lang w:eastAsia="ru-RU"/>
              </w:rPr>
              <w:t>Нуклеиновые кислоты</w:t>
            </w:r>
          </w:p>
        </w:tc>
        <w:tc>
          <w:tcPr>
            <w:tcW w:w="1371" w:type="dxa"/>
          </w:tcPr>
          <w:p w:rsidR="00C50E34" w:rsidRPr="00F01FC5" w:rsidRDefault="00C50E34" w:rsidP="00C50E34">
            <w:pPr>
              <w:contextualSpacing/>
              <w:textAlignment w:val="baseline"/>
              <w:rPr>
                <w:rFonts w:ascii="inherit" w:eastAsia="Times New Roman" w:hAnsi="inherit" w:cs="Times New Roman"/>
                <w:b/>
                <w:bCs/>
                <w:color w:val="000000"/>
                <w:lang w:eastAsia="ru-RU"/>
              </w:rPr>
            </w:pPr>
            <w:r w:rsidRPr="00F01FC5">
              <w:rPr>
                <w:rFonts w:ascii="inherit" w:eastAsia="Times New Roman" w:hAnsi="inherit" w:cs="Times New Roman"/>
                <w:b/>
                <w:bCs/>
                <w:color w:val="000000"/>
                <w:lang w:eastAsia="ru-RU"/>
              </w:rPr>
              <w:t>1,0 – 2,0%</w:t>
            </w:r>
          </w:p>
        </w:tc>
        <w:tc>
          <w:tcPr>
            <w:tcW w:w="9978" w:type="dxa"/>
          </w:tcPr>
          <w:p w:rsidR="00C50E34" w:rsidRPr="00F01FC5" w:rsidRDefault="00C50E34" w:rsidP="00C50E34">
            <w:pPr>
              <w:contextualSpacing/>
              <w:rPr>
                <w:rFonts w:ascii="Times New Roman" w:hAnsi="Times New Roman" w:cs="Times New Roman"/>
              </w:rPr>
            </w:pPr>
            <w:r w:rsidRPr="00F01FC5">
              <w:rPr>
                <w:rFonts w:ascii="Times New Roman" w:hAnsi="Times New Roman" w:cs="Times New Roman"/>
                <w:b/>
              </w:rPr>
              <w:t>Хранение</w:t>
            </w:r>
            <w:r w:rsidRPr="00F01FC5">
              <w:rPr>
                <w:rFonts w:ascii="Times New Roman" w:hAnsi="Times New Roman" w:cs="Times New Roman"/>
              </w:rPr>
              <w:t xml:space="preserve"> и </w:t>
            </w:r>
            <w:r w:rsidRPr="00F01FC5">
              <w:rPr>
                <w:rFonts w:ascii="Times New Roman" w:hAnsi="Times New Roman" w:cs="Times New Roman"/>
                <w:b/>
              </w:rPr>
              <w:t>передача</w:t>
            </w:r>
            <w:r w:rsidRPr="00F01FC5">
              <w:rPr>
                <w:rFonts w:ascii="Times New Roman" w:hAnsi="Times New Roman" w:cs="Times New Roman"/>
              </w:rPr>
              <w:t xml:space="preserve"> наследственной информации.</w:t>
            </w:r>
          </w:p>
        </w:tc>
      </w:tr>
      <w:tr w:rsidR="00C50E34" w:rsidRPr="00F01FC5" w:rsidTr="006F71BA">
        <w:trPr>
          <w:trHeight w:val="276"/>
        </w:trPr>
        <w:tc>
          <w:tcPr>
            <w:tcW w:w="2088" w:type="dxa"/>
            <w:vMerge/>
          </w:tcPr>
          <w:p w:rsidR="00C50E34" w:rsidRPr="00F01FC5" w:rsidRDefault="00C50E34" w:rsidP="00C50E34">
            <w:pPr>
              <w:contextualSpacing/>
              <w:textAlignment w:val="baseline"/>
              <w:rPr>
                <w:rFonts w:ascii="inherit" w:eastAsia="Times New Roman" w:hAnsi="inherit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200" w:type="dxa"/>
            <w:tcBorders>
              <w:bottom w:val="single" w:sz="4" w:space="0" w:color="auto"/>
            </w:tcBorders>
          </w:tcPr>
          <w:p w:rsidR="00C50E34" w:rsidRPr="00F01FC5" w:rsidRDefault="00C50E34" w:rsidP="00C50E34">
            <w:pPr>
              <w:contextualSpacing/>
              <w:textAlignment w:val="baseline"/>
              <w:rPr>
                <w:rFonts w:ascii="inherit" w:eastAsia="Times New Roman" w:hAnsi="inherit" w:cs="Times New Roman"/>
                <w:b/>
                <w:bCs/>
                <w:color w:val="000000"/>
                <w:lang w:eastAsia="ru-RU"/>
              </w:rPr>
            </w:pPr>
            <w:r w:rsidRPr="00F01FC5">
              <w:rPr>
                <w:rFonts w:ascii="inherit" w:eastAsia="Times New Roman" w:hAnsi="inherit" w:cs="Times New Roman"/>
                <w:b/>
                <w:bCs/>
                <w:color w:val="000000"/>
                <w:lang w:eastAsia="ru-RU"/>
              </w:rPr>
              <w:t>АТФ</w:t>
            </w: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:rsidR="00C50E34" w:rsidRPr="00F01FC5" w:rsidRDefault="00C50E34" w:rsidP="00C50E34">
            <w:pPr>
              <w:contextualSpacing/>
              <w:textAlignment w:val="baseline"/>
              <w:rPr>
                <w:rFonts w:ascii="inherit" w:eastAsia="Times New Roman" w:hAnsi="inherit" w:cs="Times New Roman"/>
                <w:b/>
                <w:bCs/>
                <w:color w:val="000000"/>
                <w:lang w:eastAsia="ru-RU"/>
              </w:rPr>
            </w:pPr>
            <w:r w:rsidRPr="00F01FC5">
              <w:rPr>
                <w:rFonts w:ascii="inherit" w:eastAsia="Times New Roman" w:hAnsi="inherit" w:cs="Times New Roman"/>
                <w:b/>
                <w:bCs/>
                <w:color w:val="000000"/>
                <w:lang w:eastAsia="ru-RU"/>
              </w:rPr>
              <w:t>0,1 – 0,5 %</w:t>
            </w:r>
          </w:p>
        </w:tc>
        <w:tc>
          <w:tcPr>
            <w:tcW w:w="9978" w:type="dxa"/>
            <w:tcBorders>
              <w:bottom w:val="single" w:sz="4" w:space="0" w:color="auto"/>
            </w:tcBorders>
          </w:tcPr>
          <w:p w:rsidR="00C50E34" w:rsidRDefault="00C50E34" w:rsidP="00C50E34">
            <w:pPr>
              <w:contextualSpacing/>
              <w:rPr>
                <w:rFonts w:ascii="Times New Roman" w:hAnsi="Times New Roman" w:cs="Times New Roman"/>
                <w:b/>
              </w:rPr>
            </w:pPr>
            <w:r w:rsidRPr="00C50E34">
              <w:rPr>
                <w:rFonts w:ascii="Times New Roman" w:hAnsi="Times New Roman" w:cs="Times New Roman"/>
                <w:b/>
              </w:rPr>
              <w:t>Энергетическая</w:t>
            </w:r>
          </w:p>
          <w:p w:rsidR="00C50E34" w:rsidRPr="00C50E34" w:rsidRDefault="00C50E34" w:rsidP="00C50E34">
            <w:pPr>
              <w:contextualSpacing/>
              <w:rPr>
                <w:rFonts w:ascii="Times New Roman" w:hAnsi="Times New Roman" w:cs="Times New Roman"/>
                <w:b/>
              </w:rPr>
            </w:pPr>
          </w:p>
        </w:tc>
      </w:tr>
    </w:tbl>
    <w:p w:rsidR="00C50E34" w:rsidRPr="00C50E34" w:rsidRDefault="00C50E34" w:rsidP="00C50E34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  <w:u w:val="single"/>
        </w:rPr>
      </w:pPr>
    </w:p>
    <w:sectPr w:rsidR="00C50E34" w:rsidRPr="00C50E34" w:rsidSect="00C50E34">
      <w:pgSz w:w="16838" w:h="11906" w:orient="landscape"/>
      <w:pgMar w:top="426" w:right="1134" w:bottom="1701" w:left="28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55ED" w:rsidRDefault="009C55ED" w:rsidP="00C50E34">
      <w:pPr>
        <w:spacing w:after="0" w:line="240" w:lineRule="auto"/>
      </w:pPr>
      <w:r>
        <w:separator/>
      </w:r>
    </w:p>
  </w:endnote>
  <w:endnote w:type="continuationSeparator" w:id="1">
    <w:p w:rsidR="009C55ED" w:rsidRDefault="009C55ED" w:rsidP="00C50E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55ED" w:rsidRDefault="009C55ED" w:rsidP="00C50E34">
      <w:pPr>
        <w:spacing w:after="0" w:line="240" w:lineRule="auto"/>
      </w:pPr>
      <w:r>
        <w:separator/>
      </w:r>
    </w:p>
  </w:footnote>
  <w:footnote w:type="continuationSeparator" w:id="1">
    <w:p w:rsidR="009C55ED" w:rsidRDefault="009C55ED" w:rsidP="00C50E3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50E34"/>
    <w:rsid w:val="00142B00"/>
    <w:rsid w:val="001A630A"/>
    <w:rsid w:val="00484C68"/>
    <w:rsid w:val="004972F1"/>
    <w:rsid w:val="004F31D0"/>
    <w:rsid w:val="006F71BA"/>
    <w:rsid w:val="009C55ED"/>
    <w:rsid w:val="00AF4780"/>
    <w:rsid w:val="00B070FE"/>
    <w:rsid w:val="00C50E34"/>
    <w:rsid w:val="00D741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2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50E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C50E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C50E34"/>
  </w:style>
  <w:style w:type="paragraph" w:styleId="a6">
    <w:name w:val="footer"/>
    <w:basedOn w:val="a"/>
    <w:link w:val="a7"/>
    <w:uiPriority w:val="99"/>
    <w:semiHidden/>
    <w:unhideWhenUsed/>
    <w:rsid w:val="00C50E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C50E3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392</Words>
  <Characters>2236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Настя</dc:creator>
  <cp:lastModifiedBy>123</cp:lastModifiedBy>
  <cp:revision>5</cp:revision>
  <cp:lastPrinted>2015-03-09T06:56:00Z</cp:lastPrinted>
  <dcterms:created xsi:type="dcterms:W3CDTF">2014-10-18T15:02:00Z</dcterms:created>
  <dcterms:modified xsi:type="dcterms:W3CDTF">2015-03-09T06:57:00Z</dcterms:modified>
</cp:coreProperties>
</file>